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40447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905AC">
              <w:rPr>
                <w:rFonts w:asciiTheme="majorHAnsi" w:eastAsiaTheme="majorEastAsia" w:hAnsiTheme="majorHAnsi" w:cstheme="majorBidi"/>
                <w:sz w:val="36"/>
                <w:szCs w:val="36"/>
              </w:rPr>
              <w:t>Mart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DB01A1" w:rsidP="00D14C5E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</w:t>
            </w:r>
            <w:r w:rsidR="009905AC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9905AC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Mart</w:t>
            </w:r>
            <w:r w:rsidR="0040447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GB" w:eastAsia="en-GB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9905AC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>
        <w:rPr>
          <w:rFonts w:ascii="Times New Roman" w:hAnsi="Times New Roman" w:cs="Times New Roman"/>
          <w:b/>
          <w:sz w:val="24"/>
          <w:szCs w:val="24"/>
        </w:rPr>
        <w:t>kez Bankası (TCMB) tarafından 25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40447A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4042F2" w:rsidRDefault="00D14C5E" w:rsidP="00A455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B0587A" w:rsidRPr="00DB01A1">
        <w:rPr>
          <w:rFonts w:ascii="Times New Roman" w:hAnsi="Times New Roman" w:cs="Times New Roman"/>
        </w:rPr>
        <w:t xml:space="preserve"> yılı </w:t>
      </w:r>
      <w:r w:rsidR="009905AC">
        <w:rPr>
          <w:rFonts w:ascii="Times New Roman" w:hAnsi="Times New Roman" w:cs="Times New Roman"/>
        </w:rPr>
        <w:t>Şubat</w:t>
      </w:r>
      <w:r w:rsidR="00B0587A" w:rsidRPr="00DB01A1">
        <w:rPr>
          <w:rFonts w:ascii="Times New Roman" w:hAnsi="Times New Roman" w:cs="Times New Roman"/>
        </w:rPr>
        <w:t xml:space="preserve"> ayında </w:t>
      </w:r>
      <w:r w:rsidR="00B0587A" w:rsidRPr="00DB01A1">
        <w:rPr>
          <w:rFonts w:ascii="Times New Roman" w:hAnsi="Times New Roman" w:cs="Times New Roman"/>
          <w:b/>
        </w:rPr>
        <w:t>1</w:t>
      </w:r>
      <w:r w:rsidR="00083188">
        <w:rPr>
          <w:rFonts w:ascii="Times New Roman" w:hAnsi="Times New Roman" w:cs="Times New Roman"/>
          <w:b/>
        </w:rPr>
        <w:t>0</w:t>
      </w:r>
      <w:r w:rsidR="004042F2">
        <w:rPr>
          <w:rFonts w:ascii="Times New Roman" w:hAnsi="Times New Roman" w:cs="Times New Roman"/>
          <w:b/>
        </w:rPr>
        <w:t>3</w:t>
      </w:r>
      <w:r w:rsidR="00083188">
        <w:rPr>
          <w:rFonts w:ascii="Times New Roman" w:hAnsi="Times New Roman" w:cs="Times New Roman"/>
          <w:b/>
        </w:rPr>
        <w:t>,</w:t>
      </w:r>
      <w:r w:rsidR="006E4A59">
        <w:rPr>
          <w:rFonts w:ascii="Times New Roman" w:hAnsi="Times New Roman" w:cs="Times New Roman"/>
          <w:b/>
        </w:rPr>
        <w:t>4</w:t>
      </w:r>
      <w:r w:rsidR="00B0587A" w:rsidRPr="00DB01A1">
        <w:rPr>
          <w:rFonts w:ascii="Times New Roman" w:hAnsi="Times New Roman" w:cs="Times New Roman"/>
        </w:rPr>
        <w:t xml:space="preserve"> olan RGKE, </w:t>
      </w:r>
      <w:r w:rsidR="009905AC">
        <w:rPr>
          <w:rFonts w:ascii="Times New Roman" w:hAnsi="Times New Roman" w:cs="Times New Roman"/>
        </w:rPr>
        <w:t>Mart</w:t>
      </w:r>
      <w:r w:rsidR="00B0587A" w:rsidRPr="00DB01A1">
        <w:rPr>
          <w:rFonts w:ascii="Times New Roman" w:hAnsi="Times New Roman" w:cs="Times New Roman"/>
        </w:rPr>
        <w:t xml:space="preserve"> ayında </w:t>
      </w:r>
      <w:r w:rsidR="004042F2" w:rsidRPr="004042F2">
        <w:rPr>
          <w:rFonts w:ascii="Times New Roman" w:hAnsi="Times New Roman" w:cs="Times New Roman"/>
          <w:b/>
        </w:rPr>
        <w:t>0,</w:t>
      </w:r>
      <w:r w:rsidR="009905AC">
        <w:rPr>
          <w:rFonts w:ascii="Times New Roman" w:hAnsi="Times New Roman" w:cs="Times New Roman"/>
          <w:b/>
        </w:rPr>
        <w:t>05</w:t>
      </w:r>
      <w:r w:rsidR="00B0587A" w:rsidRPr="00DB01A1">
        <w:rPr>
          <w:rFonts w:ascii="Times New Roman" w:hAnsi="Times New Roman" w:cs="Times New Roman"/>
        </w:rPr>
        <w:t xml:space="preserve"> puan </w:t>
      </w:r>
      <w:r w:rsidR="0040447A">
        <w:rPr>
          <w:rFonts w:ascii="Times New Roman" w:hAnsi="Times New Roman" w:cs="Times New Roman"/>
        </w:rPr>
        <w:t>artarak</w:t>
      </w:r>
      <w:r w:rsidR="00B0587A" w:rsidRPr="00DB01A1">
        <w:rPr>
          <w:rFonts w:ascii="Times New Roman" w:hAnsi="Times New Roman" w:cs="Times New Roman"/>
        </w:rPr>
        <w:t xml:space="preserve"> </w:t>
      </w:r>
      <w:r w:rsidR="00B0587A" w:rsidRPr="00DB01A1">
        <w:rPr>
          <w:rFonts w:ascii="Times New Roman" w:hAnsi="Times New Roman" w:cs="Times New Roman"/>
          <w:b/>
        </w:rPr>
        <w:t>10</w:t>
      </w:r>
      <w:r w:rsidR="0040447A">
        <w:rPr>
          <w:rFonts w:ascii="Times New Roman" w:hAnsi="Times New Roman" w:cs="Times New Roman"/>
          <w:b/>
        </w:rPr>
        <w:t>3</w:t>
      </w:r>
      <w:r w:rsidR="00083188">
        <w:rPr>
          <w:rFonts w:ascii="Times New Roman" w:hAnsi="Times New Roman" w:cs="Times New Roman"/>
          <w:b/>
        </w:rPr>
        <w:t>,</w:t>
      </w:r>
      <w:r w:rsidR="009905AC">
        <w:rPr>
          <w:rFonts w:ascii="Times New Roman" w:hAnsi="Times New Roman" w:cs="Times New Roman"/>
          <w:b/>
        </w:rPr>
        <w:t>5</w:t>
      </w:r>
      <w:r w:rsidR="00B0587A" w:rsidRPr="00DB01A1">
        <w:rPr>
          <w:rFonts w:ascii="Times New Roman" w:hAnsi="Times New Roman" w:cs="Times New Roman"/>
        </w:rPr>
        <w:t xml:space="preserve"> seviyesine </w:t>
      </w:r>
      <w:r w:rsidR="0040447A">
        <w:rPr>
          <w:rFonts w:ascii="Times New Roman" w:hAnsi="Times New Roman" w:cs="Times New Roman"/>
        </w:rPr>
        <w:t>çıkmıştır</w:t>
      </w:r>
      <w:r w:rsidR="00B0587A" w:rsidRPr="00DB01A1">
        <w:rPr>
          <w:rFonts w:ascii="Times New Roman" w:hAnsi="Times New Roman" w:cs="Times New Roman"/>
        </w:rPr>
        <w:t xml:space="preserve">. 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Mevsimsellikten arındırılmış reel kesim güven endeksi ise </w:t>
      </w:r>
      <w:r w:rsidR="00302B5B">
        <w:rPr>
          <w:rFonts w:ascii="Times New Roman" w:hAnsi="Times New Roman" w:cs="Times New Roman"/>
          <w:sz w:val="24"/>
          <w:szCs w:val="24"/>
        </w:rPr>
        <w:t>(R</w:t>
      </w:r>
      <w:r w:rsidR="00A455AA" w:rsidRPr="00DB01A1">
        <w:rPr>
          <w:rFonts w:ascii="Times New Roman" w:hAnsi="Times New Roman" w:cs="Times New Roman"/>
          <w:sz w:val="24"/>
          <w:szCs w:val="24"/>
        </w:rPr>
        <w:t>K</w:t>
      </w:r>
      <w:r w:rsidR="00302B5B">
        <w:rPr>
          <w:rFonts w:ascii="Times New Roman" w:hAnsi="Times New Roman" w:cs="Times New Roman"/>
          <w:sz w:val="24"/>
          <w:szCs w:val="24"/>
        </w:rPr>
        <w:t>G</w:t>
      </w:r>
      <w:r w:rsidR="00A455AA" w:rsidRPr="00DB01A1">
        <w:rPr>
          <w:rFonts w:ascii="Times New Roman" w:hAnsi="Times New Roman" w:cs="Times New Roman"/>
          <w:sz w:val="24"/>
          <w:szCs w:val="24"/>
        </w:rPr>
        <w:t>E-MA) bir önceki aya g</w:t>
      </w:r>
      <w:r w:rsidR="00302B5B">
        <w:rPr>
          <w:rFonts w:ascii="Times New Roman" w:hAnsi="Times New Roman" w:cs="Times New Roman"/>
          <w:sz w:val="24"/>
          <w:szCs w:val="24"/>
        </w:rPr>
        <w:t>ö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re </w:t>
      </w:r>
      <w:r w:rsidR="009905AC">
        <w:rPr>
          <w:rFonts w:ascii="Times New Roman" w:hAnsi="Times New Roman" w:cs="Times New Roman"/>
          <w:b/>
          <w:sz w:val="24"/>
          <w:szCs w:val="24"/>
        </w:rPr>
        <w:t>3,1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 puan </w:t>
      </w:r>
      <w:r w:rsidR="0040447A">
        <w:rPr>
          <w:rFonts w:ascii="Times New Roman" w:hAnsi="Times New Roman" w:cs="Times New Roman"/>
          <w:sz w:val="24"/>
          <w:szCs w:val="24"/>
        </w:rPr>
        <w:t>azalarak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 </w:t>
      </w:r>
      <w:r w:rsidR="009905AC">
        <w:rPr>
          <w:rFonts w:ascii="Times New Roman" w:hAnsi="Times New Roman" w:cs="Times New Roman"/>
          <w:b/>
          <w:sz w:val="24"/>
          <w:szCs w:val="24"/>
        </w:rPr>
        <w:t>100</w:t>
      </w:r>
      <w:r w:rsidR="00A455AA" w:rsidRPr="00DB01A1">
        <w:rPr>
          <w:rFonts w:ascii="Times New Roman" w:hAnsi="Times New Roman" w:cs="Times New Roman"/>
          <w:b/>
          <w:sz w:val="24"/>
          <w:szCs w:val="24"/>
        </w:rPr>
        <w:t>,</w:t>
      </w:r>
      <w:r w:rsidR="009905AC">
        <w:rPr>
          <w:rFonts w:ascii="Times New Roman" w:hAnsi="Times New Roman" w:cs="Times New Roman"/>
          <w:b/>
          <w:sz w:val="24"/>
          <w:szCs w:val="24"/>
        </w:rPr>
        <w:t>9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 puan seviyesine </w:t>
      </w:r>
      <w:r w:rsidR="0040447A">
        <w:rPr>
          <w:rFonts w:ascii="Times New Roman" w:hAnsi="Times New Roman" w:cs="Times New Roman"/>
          <w:sz w:val="24"/>
          <w:szCs w:val="24"/>
        </w:rPr>
        <w:t>düşmüştür</w:t>
      </w:r>
      <w:r w:rsidR="00A455AA" w:rsidRPr="00DB01A1">
        <w:rPr>
          <w:rFonts w:ascii="Times New Roman" w:hAnsi="Times New Roman" w:cs="Times New Roman"/>
          <w:sz w:val="24"/>
          <w:szCs w:val="24"/>
        </w:rPr>
        <w:t>.</w:t>
      </w:r>
    </w:p>
    <w:p w:rsidR="00A455AA" w:rsidRPr="00577A08" w:rsidRDefault="009905AC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A455AA">
        <w:rPr>
          <w:rFonts w:ascii="Times New Roman" w:hAnsi="Times New Roman" w:cs="Times New Roman"/>
          <w:sz w:val="24"/>
          <w:szCs w:val="24"/>
        </w:rPr>
        <w:t xml:space="preserve">i aya göre yüzde </w:t>
      </w:r>
      <w:r>
        <w:rPr>
          <w:rFonts w:ascii="Times New Roman" w:hAnsi="Times New Roman" w:cs="Times New Roman"/>
          <w:sz w:val="24"/>
          <w:szCs w:val="24"/>
        </w:rPr>
        <w:t>0,05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>
        <w:rPr>
          <w:rFonts w:ascii="Times New Roman" w:hAnsi="Times New Roman" w:cs="Times New Roman"/>
          <w:sz w:val="24"/>
          <w:szCs w:val="24"/>
        </w:rPr>
        <w:t>re ise yüzde 4,8</w:t>
      </w:r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4042F2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>
        <w:rPr>
          <w:rFonts w:ascii="Times New Roman" w:hAnsi="Times New Roman" w:cs="Times New Roman"/>
          <w:sz w:val="24"/>
          <w:szCs w:val="24"/>
        </w:rPr>
        <w:t xml:space="preserve"> göre yüzde 3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EC1BE7">
        <w:rPr>
          <w:rFonts w:ascii="Times New Roman" w:hAnsi="Times New Roman" w:cs="Times New Roman"/>
          <w:sz w:val="24"/>
          <w:szCs w:val="24"/>
        </w:rPr>
        <w:t>azalırken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>
        <w:rPr>
          <w:rFonts w:ascii="Times New Roman" w:hAnsi="Times New Roman" w:cs="Times New Roman"/>
          <w:sz w:val="24"/>
          <w:szCs w:val="24"/>
        </w:rPr>
        <w:t>yılın aynı ayına göre yüzde 4,8</w:t>
      </w:r>
      <w:r w:rsidR="00A455AA">
        <w:rPr>
          <w:rFonts w:ascii="Times New Roman" w:hAnsi="Times New Roman" w:cs="Times New Roman"/>
          <w:sz w:val="24"/>
          <w:szCs w:val="24"/>
        </w:rPr>
        <w:t xml:space="preserve"> </w:t>
      </w:r>
      <w:r w:rsidR="004042F2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</w:t>
      </w:r>
    </w:p>
    <w:p w:rsidR="00A455AA" w:rsidRDefault="00A455AA" w:rsidP="00A455AA">
      <w:pPr>
        <w:pStyle w:val="ResimYazs"/>
        <w:keepNext/>
      </w:pPr>
      <w:r>
        <w:t xml:space="preserve">Şekil </w:t>
      </w:r>
      <w:r w:rsidR="00003526">
        <w:fldChar w:fldCharType="begin"/>
      </w:r>
      <w:r w:rsidR="00003526">
        <w:instrText xml:space="preserve"> SEQ Şekil \* ARABIC </w:instrText>
      </w:r>
      <w:r w:rsidR="00003526">
        <w:fldChar w:fldCharType="separate"/>
      </w:r>
      <w:r>
        <w:rPr>
          <w:noProof/>
        </w:rPr>
        <w:t>1</w:t>
      </w:r>
      <w:r w:rsidR="00003526">
        <w:rPr>
          <w:noProof/>
        </w:rPr>
        <w:fldChar w:fldCharType="end"/>
      </w:r>
      <w:r>
        <w:t>: Reel Sektör Güven Endeksi (</w:t>
      </w:r>
      <w:r w:rsidR="00DE1E25">
        <w:t>Mart</w:t>
      </w:r>
      <w:r w:rsidR="00EC1BE7">
        <w:t xml:space="preserve"> 2014</w:t>
      </w:r>
      <w:r>
        <w:t>-</w:t>
      </w:r>
      <w:r w:rsidR="00DE1E25">
        <w:t>Mart</w:t>
      </w:r>
      <w:r w:rsidR="00EC1BE7">
        <w:t xml:space="preserve"> 2015</w:t>
      </w:r>
      <w:r>
        <w:t>)</w:t>
      </w:r>
    </w:p>
    <w:p w:rsidR="00A455AA" w:rsidRPr="00577A08" w:rsidRDefault="00DE1E25" w:rsidP="00A455AA">
      <w:pPr>
        <w:rPr>
          <w:rFonts w:ascii="Times New Roman" w:hAnsi="Times New Roman" w:cs="Times New Roman"/>
          <w:sz w:val="24"/>
          <w:szCs w:val="24"/>
        </w:rPr>
      </w:pPr>
      <w:r w:rsidRPr="00DE1E2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972810" cy="2915285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Pr="008E1AC0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 mevcut mamul mal stok miktarı, sabit sermaye yatırım harcaması ve genel gidişat endeksleri bir önceki aya göre düşüş gösterirken; mevcut toplam sipariş miktarı, gelecek üç ay için üretim hacmi, gelecek üç ay için toplam istihdam, son üç</w:t>
      </w:r>
      <w:r w:rsidR="006E4A59">
        <w:rPr>
          <w:rFonts w:ascii="Times New Roman" w:hAnsi="Times New Roman" w:cs="Times New Roman"/>
          <w:color w:val="000000" w:themeColor="text1"/>
        </w:rPr>
        <w:t xml:space="preserve"> ay</w:t>
      </w:r>
      <w:r w:rsidRPr="008E1AC0">
        <w:rPr>
          <w:rFonts w:ascii="Times New Roman" w:hAnsi="Times New Roman" w:cs="Times New Roman"/>
          <w:color w:val="000000" w:themeColor="text1"/>
        </w:rPr>
        <w:t xml:space="preserve"> için toplam sipariş miktarı ve gelecek üç ay için ihracat sipariş miktarı endekslerinin arttığı görülmektedir.</w:t>
      </w:r>
      <w:proofErr w:type="gramEnd"/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Mevcut mamul mal stok miktarı ve sabit sermaye yatırım harcaması endeksleri incelendiğinde bir önceki aya göre sırasıyla yüzde 3,2 ve 4 ora</w:t>
      </w:r>
      <w:r w:rsidR="008E1AC0">
        <w:rPr>
          <w:rFonts w:ascii="Times New Roman" w:hAnsi="Times New Roman" w:cs="Times New Roman"/>
        </w:rPr>
        <w:t xml:space="preserve">nlarında azalış göstermişlerdir. Aynı endekslerin </w:t>
      </w:r>
      <w:r w:rsidR="008E1AC0">
        <w:rPr>
          <w:rFonts w:ascii="Times New Roman" w:hAnsi="Times New Roman" w:cs="Times New Roman"/>
        </w:rPr>
        <w:lastRenderedPageBreak/>
        <w:t xml:space="preserve">2014 yılı Mart ayına göre değişimleri ise mevcut mamul mal stok miktarında yüzde 3, sabit sermaye yatırım harcamasında yüzde 0,1 oranında azalış gerçekleşmiştir. </w:t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t xml:space="preserve">Şekil </w:t>
      </w:r>
      <w:r w:rsidR="00003526">
        <w:fldChar w:fldCharType="begin"/>
      </w:r>
      <w:r w:rsidR="00003526">
        <w:instrText xml:space="preserve"> SEQ Şekil \* ARABIC </w:instrText>
      </w:r>
      <w:r w:rsidR="00003526">
        <w:fldChar w:fldCharType="separate"/>
      </w:r>
      <w:r>
        <w:rPr>
          <w:noProof/>
        </w:rPr>
        <w:t>2</w:t>
      </w:r>
      <w:r w:rsidR="00003526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>Üretim Hacmi, Toplam Sipariş Miktarı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8E1AC0">
        <w:rPr>
          <w:rFonts w:ascii="Times New Roman" w:hAnsi="Times New Roman" w:cs="Times New Roman"/>
        </w:rPr>
        <w:t>Mart</w:t>
      </w:r>
      <w:r w:rsidR="003969C5">
        <w:rPr>
          <w:rFonts w:ascii="Times New Roman" w:hAnsi="Times New Roman" w:cs="Times New Roman"/>
        </w:rPr>
        <w:t xml:space="preserve"> 2014</w:t>
      </w:r>
      <w:r w:rsidR="00302B5B">
        <w:rPr>
          <w:rFonts w:ascii="Times New Roman" w:hAnsi="Times New Roman" w:cs="Times New Roman"/>
        </w:rPr>
        <w:t xml:space="preserve"> - </w:t>
      </w:r>
      <w:r w:rsidR="008E1AC0">
        <w:rPr>
          <w:rFonts w:ascii="Times New Roman" w:hAnsi="Times New Roman" w:cs="Times New Roman"/>
        </w:rPr>
        <w:t>Mart</w:t>
      </w:r>
      <w:r w:rsidR="003969C5">
        <w:rPr>
          <w:rFonts w:ascii="Times New Roman" w:hAnsi="Times New Roman" w:cs="Times New Roman"/>
        </w:rPr>
        <w:t xml:space="preserve"> 2015</w:t>
      </w:r>
      <w:r w:rsidR="00302B5B">
        <w:rPr>
          <w:rFonts w:ascii="Times New Roman" w:hAnsi="Times New Roman" w:cs="Times New Roman"/>
        </w:rPr>
        <w:t>)</w:t>
      </w:r>
    </w:p>
    <w:p w:rsidR="00A455AA" w:rsidRDefault="008E1AC0" w:rsidP="00A455AA">
      <w:pPr>
        <w:pStyle w:val="Default"/>
        <w:rPr>
          <w:rFonts w:ascii="Times New Roman" w:hAnsi="Times New Roman" w:cs="Times New Roman"/>
          <w:b/>
          <w:bCs/>
        </w:rPr>
      </w:pPr>
      <w:r w:rsidRPr="008E1AC0">
        <w:rPr>
          <w:rFonts w:ascii="Times New Roman" w:hAnsi="Times New Roman" w:cs="Times New Roman"/>
          <w:b/>
          <w:bCs/>
          <w:noProof/>
          <w:lang w:val="en-GB" w:eastAsia="en-GB"/>
        </w:rPr>
        <w:drawing>
          <wp:inline distT="0" distB="0" distL="0" distR="0">
            <wp:extent cx="5977713" cy="2756210"/>
            <wp:effectExtent l="0" t="0" r="0" b="0"/>
            <wp:docPr id="4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DB01A1" w:rsidRPr="00DB01A1" w:rsidRDefault="006D4A4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</w:t>
      </w:r>
      <w:r w:rsidR="00DB01A1" w:rsidRPr="00DB01A1">
        <w:rPr>
          <w:rFonts w:ascii="Times New Roman" w:hAnsi="Times New Roman" w:cs="Times New Roman"/>
        </w:rPr>
        <w:t xml:space="preserve"> ayı toplam istihdam endeksi </w:t>
      </w:r>
      <w:r>
        <w:rPr>
          <w:rFonts w:ascii="Times New Roman" w:hAnsi="Times New Roman" w:cs="Times New Roman"/>
        </w:rPr>
        <w:t>Şubat ayına göre yüzde 4,3 (4,6</w:t>
      </w:r>
      <w:r w:rsidR="00DA727D">
        <w:rPr>
          <w:rFonts w:ascii="Times New Roman" w:hAnsi="Times New Roman" w:cs="Times New Roman"/>
        </w:rPr>
        <w:t xml:space="preserve"> puan) </w:t>
      </w:r>
      <w:r>
        <w:rPr>
          <w:rFonts w:ascii="Times New Roman" w:hAnsi="Times New Roman" w:cs="Times New Roman"/>
        </w:rPr>
        <w:t>artarak 110,6</w:t>
      </w:r>
      <w:r w:rsidR="00DB01A1" w:rsidRPr="00DB01A1">
        <w:rPr>
          <w:rFonts w:ascii="Times New Roman" w:hAnsi="Times New Roman" w:cs="Times New Roman"/>
        </w:rPr>
        <w:t xml:space="preserve"> puan seviyesinde gerçekleşmiştir. Geçen yılın </w:t>
      </w:r>
      <w:r>
        <w:rPr>
          <w:rFonts w:ascii="Times New Roman" w:hAnsi="Times New Roman" w:cs="Times New Roman"/>
        </w:rPr>
        <w:t>Mart</w:t>
      </w:r>
      <w:r w:rsidR="00DB01A1" w:rsidRPr="00DB01A1">
        <w:rPr>
          <w:rFonts w:ascii="Times New Roman" w:hAnsi="Times New Roman" w:cs="Times New Roman"/>
        </w:rPr>
        <w:t xml:space="preserve"> ayına göre</w:t>
      </w:r>
      <w:r w:rsidR="001357A4">
        <w:rPr>
          <w:rFonts w:ascii="Times New Roman" w:hAnsi="Times New Roman" w:cs="Times New Roman"/>
        </w:rPr>
        <w:t xml:space="preserve"> endeksteki </w:t>
      </w:r>
      <w:r>
        <w:rPr>
          <w:rFonts w:ascii="Times New Roman" w:hAnsi="Times New Roman" w:cs="Times New Roman"/>
        </w:rPr>
        <w:t>düşüş ise yüzde 2,7 (</w:t>
      </w:r>
      <w:r w:rsidR="00930E56">
        <w:rPr>
          <w:rFonts w:ascii="Times New Roman" w:hAnsi="Times New Roman" w:cs="Times New Roman"/>
        </w:rPr>
        <w:t>3</w:t>
      </w:r>
      <w:r w:rsidR="006E4A59">
        <w:rPr>
          <w:rFonts w:ascii="Times New Roman" w:hAnsi="Times New Roman" w:cs="Times New Roman"/>
        </w:rPr>
        <w:t>,1</w:t>
      </w:r>
      <w:r w:rsidR="00DB01A1" w:rsidRPr="00DB01A1">
        <w:rPr>
          <w:rFonts w:ascii="Times New Roman" w:hAnsi="Times New Roman" w:cs="Times New Roman"/>
        </w:rPr>
        <w:t xml:space="preserve"> puan) olmuştur. </w:t>
      </w:r>
      <w:r>
        <w:rPr>
          <w:rFonts w:ascii="Times New Roman" w:hAnsi="Times New Roman" w:cs="Times New Roman"/>
        </w:rPr>
        <w:t>Mart</w:t>
      </w:r>
      <w:r w:rsidR="00DB01A1" w:rsidRPr="00DB01A1">
        <w:rPr>
          <w:rFonts w:ascii="Times New Roman" w:hAnsi="Times New Roman" w:cs="Times New Roman"/>
        </w:rPr>
        <w:t xml:space="preserve"> ayı genel gidişat endeksi ise </w:t>
      </w:r>
      <w:r>
        <w:rPr>
          <w:rFonts w:ascii="Times New Roman" w:hAnsi="Times New Roman" w:cs="Times New Roman"/>
        </w:rPr>
        <w:t>Şubat</w:t>
      </w:r>
      <w:r w:rsidR="00930E56">
        <w:rPr>
          <w:rFonts w:ascii="Times New Roman" w:hAnsi="Times New Roman" w:cs="Times New Roman"/>
        </w:rPr>
        <w:t xml:space="preserve"> ayına göre yüzde</w:t>
      </w:r>
      <w:r w:rsidR="006E4A59">
        <w:rPr>
          <w:rFonts w:ascii="Times New Roman" w:hAnsi="Times New Roman" w:cs="Times New Roman"/>
        </w:rPr>
        <w:t xml:space="preserve"> 6,9 (6,5</w:t>
      </w:r>
      <w:r w:rsidR="00DB01A1" w:rsidRPr="00DB01A1">
        <w:rPr>
          <w:rFonts w:ascii="Times New Roman" w:hAnsi="Times New Roman" w:cs="Times New Roman"/>
        </w:rPr>
        <w:t xml:space="preserve"> puan) </w:t>
      </w:r>
      <w:r>
        <w:rPr>
          <w:rFonts w:ascii="Times New Roman" w:hAnsi="Times New Roman" w:cs="Times New Roman"/>
        </w:rPr>
        <w:t>azalarak 88</w:t>
      </w:r>
      <w:r w:rsidR="005F12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</w:t>
      </w:r>
      <w:r w:rsidR="00DB01A1" w:rsidRPr="00DB01A1">
        <w:rPr>
          <w:rFonts w:ascii="Times New Roman" w:hAnsi="Times New Roman" w:cs="Times New Roman"/>
        </w:rPr>
        <w:t xml:space="preserve"> puan seviyesinde gerçekleşmiştir. Geçen yılın </w:t>
      </w:r>
      <w:r w:rsidR="003F138E">
        <w:rPr>
          <w:rFonts w:ascii="Times New Roman" w:hAnsi="Times New Roman" w:cs="Times New Roman"/>
        </w:rPr>
        <w:t>Mart</w:t>
      </w:r>
      <w:r w:rsidR="00DB01A1" w:rsidRPr="00DB01A1">
        <w:rPr>
          <w:rFonts w:ascii="Times New Roman" w:hAnsi="Times New Roman" w:cs="Times New Roman"/>
        </w:rPr>
        <w:t xml:space="preserve"> </w:t>
      </w:r>
      <w:r w:rsidR="00DA727D">
        <w:rPr>
          <w:rFonts w:ascii="Times New Roman" w:hAnsi="Times New Roman" w:cs="Times New Roman"/>
        </w:rPr>
        <w:t xml:space="preserve">ayına göre ise endeks yüzde </w:t>
      </w:r>
      <w:r w:rsidR="003F138E">
        <w:rPr>
          <w:rFonts w:ascii="Times New Roman" w:hAnsi="Times New Roman" w:cs="Times New Roman"/>
        </w:rPr>
        <w:t>2,8 (2,5</w:t>
      </w:r>
      <w:r w:rsidR="00DB01A1" w:rsidRPr="00DB01A1">
        <w:rPr>
          <w:rFonts w:ascii="Times New Roman" w:hAnsi="Times New Roman" w:cs="Times New Roman"/>
        </w:rPr>
        <w:t xml:space="preserve"> puan)  </w:t>
      </w:r>
      <w:r w:rsidR="003F138E">
        <w:rPr>
          <w:rFonts w:ascii="Times New Roman" w:hAnsi="Times New Roman" w:cs="Times New Roman"/>
        </w:rPr>
        <w:t>azalmıştır</w:t>
      </w:r>
      <w:r w:rsidR="00DB01A1" w:rsidRPr="00DB01A1">
        <w:rPr>
          <w:rFonts w:ascii="Times New Roman" w:hAnsi="Times New Roman" w:cs="Times New Roman"/>
        </w:rPr>
        <w:t>.</w:t>
      </w: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Default="00302B5B" w:rsidP="00302B5B">
      <w:pPr>
        <w:pStyle w:val="ResimYazs"/>
        <w:keepNext/>
      </w:pPr>
      <w:r>
        <w:t xml:space="preserve">Tablo </w:t>
      </w:r>
      <w:r w:rsidR="00003526">
        <w:fldChar w:fldCharType="begin"/>
      </w:r>
      <w:r w:rsidR="00003526">
        <w:instrText xml:space="preserve"> SEQ Tablo \* ARABIC </w:instrText>
      </w:r>
      <w:r w:rsidR="00003526">
        <w:fldChar w:fldCharType="separate"/>
      </w:r>
      <w:r>
        <w:rPr>
          <w:noProof/>
        </w:rPr>
        <w:t>1</w:t>
      </w:r>
      <w:r w:rsidR="00003526">
        <w:rPr>
          <w:noProof/>
        </w:rPr>
        <w:fldChar w:fldCharType="end"/>
      </w:r>
      <w:r>
        <w:t>: Bileşenler Bazında Reel Kesim Güven Endeki (</w:t>
      </w:r>
      <w:r w:rsidR="00C76B6C">
        <w:t>Mart</w:t>
      </w:r>
      <w:r w:rsidR="001357A4">
        <w:t xml:space="preserve"> 2014</w:t>
      </w:r>
      <w:r>
        <w:t xml:space="preserve">, </w:t>
      </w:r>
      <w:r w:rsidR="00C76B6C">
        <w:t>Şubat</w:t>
      </w:r>
      <w:r w:rsidR="00106426">
        <w:t xml:space="preserve"> 2015</w:t>
      </w:r>
      <w:r>
        <w:t>-</w:t>
      </w:r>
      <w:r w:rsidR="00C76B6C">
        <w:t>Mart</w:t>
      </w:r>
      <w:r w:rsidR="001357A4">
        <w:t xml:space="preserve"> 2015</w:t>
      </w:r>
      <w:r>
        <w:t>)</w:t>
      </w:r>
    </w:p>
    <w:tbl>
      <w:tblPr>
        <w:tblStyle w:val="AkGlgeleme-Vurgu11"/>
        <w:tblW w:w="8109" w:type="dxa"/>
        <w:tblLook w:val="04A0" w:firstRow="1" w:lastRow="0" w:firstColumn="1" w:lastColumn="0" w:noHBand="0" w:noVBand="1"/>
      </w:tblPr>
      <w:tblGrid>
        <w:gridCol w:w="4219"/>
        <w:gridCol w:w="772"/>
        <w:gridCol w:w="1780"/>
        <w:gridCol w:w="1338"/>
      </w:tblGrid>
      <w:tr w:rsidR="00B0587A" w:rsidRPr="008259AC" w:rsidTr="00B05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9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B0587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2 0 1 </w:t>
            </w:r>
            <w:r w:rsidR="00135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E36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2015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Mart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Şubat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Mart</w:t>
            </w:r>
          </w:p>
        </w:tc>
      </w:tr>
      <w:tr w:rsidR="00B0587A" w:rsidRPr="008259AC" w:rsidTr="00B0587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772" w:type="dxa"/>
            <w:hideMark/>
          </w:tcPr>
          <w:p w:rsidR="00B0587A" w:rsidRPr="008259AC" w:rsidRDefault="00B0587A" w:rsidP="00135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</w:t>
            </w:r>
            <w:r w:rsidR="00193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8</w:t>
            </w:r>
            <w:r w:rsidR="00E363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,6</w:t>
            </w:r>
          </w:p>
        </w:tc>
        <w:tc>
          <w:tcPr>
            <w:tcW w:w="1780" w:type="dxa"/>
            <w:hideMark/>
          </w:tcPr>
          <w:p w:rsidR="00B0587A" w:rsidRPr="008259AC" w:rsidRDefault="00B0587A" w:rsidP="00135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</w:t>
            </w:r>
            <w:r w:rsidR="00E363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3</w:t>
            </w:r>
            <w:r w:rsidR="00A76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4</w:t>
            </w:r>
          </w:p>
        </w:tc>
        <w:tc>
          <w:tcPr>
            <w:tcW w:w="1338" w:type="dxa"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</w:t>
            </w:r>
            <w:r w:rsidR="00135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3</w:t>
            </w:r>
            <w:r w:rsidR="00A76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5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89</w:t>
            </w:r>
            <w:r w:rsidR="001357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1357A4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  <w:r w:rsidR="001357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B0587A" w:rsidRPr="008259AC" w:rsidTr="00B0587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6,7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76BFB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  <w:r w:rsidR="001357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,9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135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  <w:r w:rsidR="00A76BF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C02D8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129</w:t>
            </w:r>
            <w:r w:rsidR="001357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B0587A" w:rsidRPr="008259AC" w:rsidTr="00B0587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113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110,6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Toplam sipariş miktarı      (Son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4,4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86,8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89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B0587A" w:rsidRPr="008259AC" w:rsidTr="00B0587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33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,9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25</w:t>
            </w:r>
            <w:r w:rsidR="00F3557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27</w:t>
            </w:r>
            <w:r w:rsidR="00F3557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</w:t>
            </w:r>
            <w:bookmarkStart w:id="0" w:name="_GoBack"/>
            <w:bookmarkEnd w:id="0"/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yatırım harcaması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105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109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105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B0587A" w:rsidRPr="008259AC" w:rsidTr="007C02F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90,8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94</w:t>
            </w:r>
            <w:r w:rsidR="003D2D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19379E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88</w:t>
            </w:r>
            <w:r w:rsidR="00F3557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</w:tbl>
    <w:p w:rsidR="00B0587A" w:rsidRPr="00577A08" w:rsidRDefault="00B0587A" w:rsidP="007C02FE">
      <w:pPr>
        <w:pStyle w:val="Default"/>
        <w:rPr>
          <w:rFonts w:ascii="Times New Roman" w:hAnsi="Times New Roman" w:cs="Times New Roman"/>
          <w:b/>
          <w:bCs/>
        </w:rPr>
      </w:pPr>
    </w:p>
    <w:sectPr w:rsidR="00B0587A" w:rsidRPr="00577A08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23355"/>
    <w:rsid w:val="00003526"/>
    <w:rsid w:val="000654BD"/>
    <w:rsid w:val="000701FD"/>
    <w:rsid w:val="00083188"/>
    <w:rsid w:val="000D18BE"/>
    <w:rsid w:val="00106426"/>
    <w:rsid w:val="00127A2B"/>
    <w:rsid w:val="001357A4"/>
    <w:rsid w:val="0019379E"/>
    <w:rsid w:val="001E11A2"/>
    <w:rsid w:val="001E4DCF"/>
    <w:rsid w:val="001E5A63"/>
    <w:rsid w:val="001F7633"/>
    <w:rsid w:val="00233BD5"/>
    <w:rsid w:val="002D3E19"/>
    <w:rsid w:val="00302B5B"/>
    <w:rsid w:val="00322BF8"/>
    <w:rsid w:val="003323DB"/>
    <w:rsid w:val="00357954"/>
    <w:rsid w:val="003641B3"/>
    <w:rsid w:val="003969C5"/>
    <w:rsid w:val="003A57CB"/>
    <w:rsid w:val="003D2D05"/>
    <w:rsid w:val="003F138E"/>
    <w:rsid w:val="004042F2"/>
    <w:rsid w:val="0040447A"/>
    <w:rsid w:val="004250C8"/>
    <w:rsid w:val="00432DF5"/>
    <w:rsid w:val="004B2056"/>
    <w:rsid w:val="004C049C"/>
    <w:rsid w:val="004D66D7"/>
    <w:rsid w:val="005203C7"/>
    <w:rsid w:val="005405F5"/>
    <w:rsid w:val="005709E8"/>
    <w:rsid w:val="00574C38"/>
    <w:rsid w:val="005B679C"/>
    <w:rsid w:val="005B6B05"/>
    <w:rsid w:val="005C53F8"/>
    <w:rsid w:val="005E760F"/>
    <w:rsid w:val="005F02FD"/>
    <w:rsid w:val="005F12C3"/>
    <w:rsid w:val="006020BD"/>
    <w:rsid w:val="006D18D0"/>
    <w:rsid w:val="006D41B5"/>
    <w:rsid w:val="006D4A40"/>
    <w:rsid w:val="006E4A59"/>
    <w:rsid w:val="006F57D7"/>
    <w:rsid w:val="0070186C"/>
    <w:rsid w:val="00703147"/>
    <w:rsid w:val="00731B2B"/>
    <w:rsid w:val="007330A1"/>
    <w:rsid w:val="007441EB"/>
    <w:rsid w:val="0074531F"/>
    <w:rsid w:val="0075679E"/>
    <w:rsid w:val="007736BE"/>
    <w:rsid w:val="007C02FE"/>
    <w:rsid w:val="00801EB6"/>
    <w:rsid w:val="00882F21"/>
    <w:rsid w:val="008A0D50"/>
    <w:rsid w:val="008C2C15"/>
    <w:rsid w:val="008D1077"/>
    <w:rsid w:val="008E1AC0"/>
    <w:rsid w:val="00900748"/>
    <w:rsid w:val="00930E56"/>
    <w:rsid w:val="009532C7"/>
    <w:rsid w:val="009905AC"/>
    <w:rsid w:val="009F54F1"/>
    <w:rsid w:val="00A455AA"/>
    <w:rsid w:val="00A61DB3"/>
    <w:rsid w:val="00A76BFB"/>
    <w:rsid w:val="00A77365"/>
    <w:rsid w:val="00A801BF"/>
    <w:rsid w:val="00AA0056"/>
    <w:rsid w:val="00AD2065"/>
    <w:rsid w:val="00B0587A"/>
    <w:rsid w:val="00BC294E"/>
    <w:rsid w:val="00BC5F10"/>
    <w:rsid w:val="00BD4486"/>
    <w:rsid w:val="00C02D80"/>
    <w:rsid w:val="00C144CC"/>
    <w:rsid w:val="00C21D8B"/>
    <w:rsid w:val="00C76B6C"/>
    <w:rsid w:val="00CC7D5F"/>
    <w:rsid w:val="00D0483A"/>
    <w:rsid w:val="00D1079D"/>
    <w:rsid w:val="00D14C5E"/>
    <w:rsid w:val="00D2299D"/>
    <w:rsid w:val="00D23355"/>
    <w:rsid w:val="00D421CB"/>
    <w:rsid w:val="00DA727D"/>
    <w:rsid w:val="00DB01A1"/>
    <w:rsid w:val="00DC5FDC"/>
    <w:rsid w:val="00DE1E25"/>
    <w:rsid w:val="00DE7934"/>
    <w:rsid w:val="00E30AFD"/>
    <w:rsid w:val="00E36390"/>
    <w:rsid w:val="00E855C4"/>
    <w:rsid w:val="00EC1BE7"/>
    <w:rsid w:val="00EC5235"/>
    <w:rsid w:val="00EF4E45"/>
    <w:rsid w:val="00F3557E"/>
    <w:rsid w:val="00F67AF8"/>
    <w:rsid w:val="00FA3AA2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970797664750739E-2"/>
          <c:y val="4.8366454737701514E-2"/>
          <c:w val="0.67153751751688096"/>
          <c:h val="0.7626698590360812"/>
        </c:manualLayout>
      </c:layout>
      <c:lineChart>
        <c:grouping val="standard"/>
        <c:varyColors val="0"/>
        <c:ser>
          <c:idx val="0"/>
          <c:order val="0"/>
          <c:tx>
            <c:strRef>
              <c:f>Sayfa1!$A$4</c:f>
              <c:strCache>
                <c:ptCount val="1"/>
                <c:pt idx="0">
                  <c:v>Mevsimlikten Arındırılmış Reel Kesim Güven Endeksi</c:v>
                </c:pt>
              </c:strCache>
            </c:strRef>
          </c:tx>
          <c:marker>
            <c:symbol val="none"/>
          </c:marker>
          <c:cat>
            <c:numRef>
              <c:f>Sayfa1!$B$3:$N$3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Sayfa1!$B$4:$N$4</c:f>
              <c:numCache>
                <c:formatCode>0.0</c:formatCode>
                <c:ptCount val="13"/>
                <c:pt idx="0">
                  <c:v>106</c:v>
                </c:pt>
                <c:pt idx="1">
                  <c:v>107.4</c:v>
                </c:pt>
                <c:pt idx="2">
                  <c:v>108.4</c:v>
                </c:pt>
                <c:pt idx="3">
                  <c:v>107.6</c:v>
                </c:pt>
                <c:pt idx="4">
                  <c:v>106.7</c:v>
                </c:pt>
                <c:pt idx="5">
                  <c:v>106.4</c:v>
                </c:pt>
                <c:pt idx="6">
                  <c:v>107.6</c:v>
                </c:pt>
                <c:pt idx="7">
                  <c:v>109.6</c:v>
                </c:pt>
                <c:pt idx="8">
                  <c:v>108</c:v>
                </c:pt>
                <c:pt idx="9">
                  <c:v>108.1</c:v>
                </c:pt>
                <c:pt idx="10">
                  <c:v>106.2</c:v>
                </c:pt>
                <c:pt idx="11">
                  <c:v>104</c:v>
                </c:pt>
                <c:pt idx="12">
                  <c:v>100.9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Sayfa1!$A$5</c:f>
              <c:strCache>
                <c:ptCount val="1"/>
                <c:pt idx="0">
                  <c:v>Mevsimlikten Arındırılmamış Reel Kesim Güven Endeksi</c:v>
                </c:pt>
              </c:strCache>
            </c:strRef>
          </c:tx>
          <c:marker>
            <c:symbol val="none"/>
          </c:marker>
          <c:cat>
            <c:numRef>
              <c:f>Sayfa1!$B$3:$N$3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Sayfa1!$B$5:$N$5</c:f>
              <c:numCache>
                <c:formatCode>0.0</c:formatCode>
                <c:ptCount val="13"/>
                <c:pt idx="0">
                  <c:v>108.62499999999999</c:v>
                </c:pt>
                <c:pt idx="1">
                  <c:v>112.6875</c:v>
                </c:pt>
                <c:pt idx="2">
                  <c:v>113.33749999999999</c:v>
                </c:pt>
                <c:pt idx="3">
                  <c:v>110.71249999999999</c:v>
                </c:pt>
                <c:pt idx="4">
                  <c:v>109.02500000000001</c:v>
                </c:pt>
                <c:pt idx="5">
                  <c:v>106.8125</c:v>
                </c:pt>
                <c:pt idx="6">
                  <c:v>107.55</c:v>
                </c:pt>
                <c:pt idx="7">
                  <c:v>106.925</c:v>
                </c:pt>
                <c:pt idx="8">
                  <c:v>102.64999999999999</c:v>
                </c:pt>
                <c:pt idx="9">
                  <c:v>101.22499999999999</c:v>
                </c:pt>
                <c:pt idx="10">
                  <c:v>103.23750000000004</c:v>
                </c:pt>
                <c:pt idx="11">
                  <c:v>103.4</c:v>
                </c:pt>
                <c:pt idx="12">
                  <c:v>103.45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970432"/>
        <c:axId val="80807040"/>
      </c:lineChart>
      <c:dateAx>
        <c:axId val="7797043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80807040"/>
        <c:crosses val="autoZero"/>
        <c:auto val="1"/>
        <c:lblOffset val="100"/>
        <c:baseTimeUnit val="months"/>
      </c:dateAx>
      <c:valAx>
        <c:axId val="8080704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77970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413982698260963"/>
          <c:y val="0.29198311657350828"/>
          <c:w val="0.21034454469504313"/>
          <c:h val="0.44652786948788903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819247121930974E-2"/>
          <c:y val="5.1202088144052305E-2"/>
          <c:w val="0.66447695693400965"/>
          <c:h val="0.7501936391930818"/>
        </c:manualLayout>
      </c:layout>
      <c:lineChart>
        <c:grouping val="standard"/>
        <c:varyColors val="0"/>
        <c:ser>
          <c:idx val="0"/>
          <c:order val="0"/>
          <c:tx>
            <c:strRef>
              <c:f>Sayfa1!$A$3</c:f>
              <c:strCache>
                <c:ptCount val="1"/>
                <c:pt idx="0">
                  <c:v>Üretim hacmi (Gelecek 3 ay)</c:v>
                </c:pt>
              </c:strCache>
            </c:strRef>
          </c:tx>
          <c:marker>
            <c:symbol val="none"/>
          </c:marker>
          <c:cat>
            <c:numRef>
              <c:f>Sayfa1!$B$2:$N$2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Sayfa1!$B$3:$N$3</c:f>
              <c:numCache>
                <c:formatCode>0.0</c:formatCode>
                <c:ptCount val="13"/>
                <c:pt idx="0">
                  <c:v>135</c:v>
                </c:pt>
                <c:pt idx="1">
                  <c:v>136.4</c:v>
                </c:pt>
                <c:pt idx="2">
                  <c:v>137</c:v>
                </c:pt>
                <c:pt idx="3">
                  <c:v>126.2</c:v>
                </c:pt>
                <c:pt idx="4">
                  <c:v>122.7</c:v>
                </c:pt>
                <c:pt idx="5">
                  <c:v>120.6</c:v>
                </c:pt>
                <c:pt idx="6">
                  <c:v>124.1</c:v>
                </c:pt>
                <c:pt idx="7">
                  <c:v>118.5</c:v>
                </c:pt>
                <c:pt idx="8">
                  <c:v>110.1</c:v>
                </c:pt>
                <c:pt idx="9">
                  <c:v>106.7</c:v>
                </c:pt>
                <c:pt idx="10">
                  <c:v>114.1</c:v>
                </c:pt>
                <c:pt idx="11">
                  <c:v>124.4</c:v>
                </c:pt>
                <c:pt idx="12">
                  <c:v>129.1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Sayfa1!$A$4</c:f>
              <c:strCache>
                <c:ptCount val="1"/>
                <c:pt idx="0">
                  <c:v>Toplam sipariş miktarı (Son 3 ay)</c:v>
                </c:pt>
              </c:strCache>
            </c:strRef>
          </c:tx>
          <c:marker>
            <c:symbol val="none"/>
          </c:marker>
          <c:cat>
            <c:numRef>
              <c:f>Sayfa1!$B$2:$N$2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Sayfa1!$B$4:$N$4</c:f>
              <c:numCache>
                <c:formatCode>0.0</c:formatCode>
                <c:ptCount val="13"/>
                <c:pt idx="0">
                  <c:v>104.4</c:v>
                </c:pt>
                <c:pt idx="1">
                  <c:v>116.8</c:v>
                </c:pt>
                <c:pt idx="2">
                  <c:v>119.2</c:v>
                </c:pt>
                <c:pt idx="3">
                  <c:v>118.4</c:v>
                </c:pt>
                <c:pt idx="4">
                  <c:v>118.4</c:v>
                </c:pt>
                <c:pt idx="5">
                  <c:v>110.8</c:v>
                </c:pt>
                <c:pt idx="6">
                  <c:v>106.9</c:v>
                </c:pt>
                <c:pt idx="7">
                  <c:v>115.6</c:v>
                </c:pt>
                <c:pt idx="8">
                  <c:v>100.8</c:v>
                </c:pt>
                <c:pt idx="9">
                  <c:v>102.1</c:v>
                </c:pt>
                <c:pt idx="10">
                  <c:v>98</c:v>
                </c:pt>
                <c:pt idx="11">
                  <c:v>86.8</c:v>
                </c:pt>
                <c:pt idx="12">
                  <c:v>89.3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Sayfa1!$A$5</c:f>
              <c:strCache>
                <c:ptCount val="1"/>
                <c:pt idx="0">
                  <c:v>İhracat sipariş miktarı (Gelecek 3 ay)</c:v>
                </c:pt>
              </c:strCache>
            </c:strRef>
          </c:tx>
          <c:marker>
            <c:symbol val="none"/>
          </c:marker>
          <c:cat>
            <c:numRef>
              <c:f>Sayfa1!$B$2:$N$2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Sayfa1!$B$5:$N$5</c:f>
              <c:numCache>
                <c:formatCode>0.0</c:formatCode>
                <c:ptCount val="13"/>
                <c:pt idx="0">
                  <c:v>133.9</c:v>
                </c:pt>
                <c:pt idx="1">
                  <c:v>133.30000000000001</c:v>
                </c:pt>
                <c:pt idx="2">
                  <c:v>133.19999999999999</c:v>
                </c:pt>
                <c:pt idx="3">
                  <c:v>124.1</c:v>
                </c:pt>
                <c:pt idx="4">
                  <c:v>121</c:v>
                </c:pt>
                <c:pt idx="5">
                  <c:v>118.9</c:v>
                </c:pt>
                <c:pt idx="6">
                  <c:v>125</c:v>
                </c:pt>
                <c:pt idx="7">
                  <c:v>118.8</c:v>
                </c:pt>
                <c:pt idx="8">
                  <c:v>109.2</c:v>
                </c:pt>
                <c:pt idx="9">
                  <c:v>111.3</c:v>
                </c:pt>
                <c:pt idx="10">
                  <c:v>118.1</c:v>
                </c:pt>
                <c:pt idx="11">
                  <c:v>125.4</c:v>
                </c:pt>
                <c:pt idx="12">
                  <c:v>127.8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380480"/>
        <c:axId val="81382016"/>
      </c:lineChart>
      <c:dateAx>
        <c:axId val="8138048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81382016"/>
        <c:crosses val="autoZero"/>
        <c:auto val="1"/>
        <c:lblOffset val="100"/>
        <c:baseTimeUnit val="months"/>
      </c:dateAx>
      <c:valAx>
        <c:axId val="8138201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81380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9429859795255"/>
          <c:y val="0.1760299190255909"/>
          <c:w val="0.23830282872611536"/>
          <c:h val="0.6248810294596658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E3E8A-44CB-4F22-8424-2056F263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Dila</cp:lastModifiedBy>
  <cp:revision>4</cp:revision>
  <dcterms:created xsi:type="dcterms:W3CDTF">2015-03-25T14:53:00Z</dcterms:created>
  <dcterms:modified xsi:type="dcterms:W3CDTF">2015-03-27T11:21:00Z</dcterms:modified>
</cp:coreProperties>
</file>